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D0" w:rsidRPr="00284B7B" w:rsidRDefault="00C47BD0" w:rsidP="00284B7B">
      <w:pPr>
        <w:tabs>
          <w:tab w:val="left" w:pos="5453"/>
        </w:tabs>
        <w:spacing w:after="0"/>
        <w:jc w:val="center"/>
        <w:rPr>
          <w:b/>
          <w:szCs w:val="24"/>
        </w:rPr>
      </w:pPr>
      <w:r w:rsidRPr="00284B7B">
        <w:rPr>
          <w:b/>
          <w:szCs w:val="24"/>
        </w:rPr>
        <w:t>2023 Legislative Report</w:t>
      </w:r>
    </w:p>
    <w:p w:rsidR="00C47BD0" w:rsidRPr="007E7C72" w:rsidRDefault="00C47BD0" w:rsidP="00284B7B">
      <w:pPr>
        <w:tabs>
          <w:tab w:val="left" w:pos="5453"/>
        </w:tabs>
        <w:rPr>
          <w:sz w:val="22"/>
        </w:rPr>
      </w:pPr>
    </w:p>
    <w:p w:rsidR="00284B7B" w:rsidRDefault="00C47BD0" w:rsidP="00284B7B">
      <w:pPr>
        <w:tabs>
          <w:tab w:val="left" w:pos="5453"/>
        </w:tabs>
        <w:spacing w:line="276" w:lineRule="auto"/>
        <w:rPr>
          <w:sz w:val="22"/>
        </w:rPr>
      </w:pPr>
      <w:r w:rsidRPr="007E7C72">
        <w:rPr>
          <w:sz w:val="22"/>
        </w:rPr>
        <w:t>This report is compiled for members of FPA and includes legislation deemed to be of most important to the practice of psychology. It is by no means inclusive of all legislation that could have a p</w:t>
      </w:r>
      <w:r w:rsidR="00A83D94" w:rsidRPr="007E7C72">
        <w:rPr>
          <w:sz w:val="22"/>
        </w:rPr>
        <w:t xml:space="preserve">otential impact on the practice of psychology. </w:t>
      </w:r>
    </w:p>
    <w:p w:rsidR="00C47BD0" w:rsidRPr="00284B7B" w:rsidRDefault="00284B7B" w:rsidP="00284B7B">
      <w:pPr>
        <w:tabs>
          <w:tab w:val="left" w:pos="5453"/>
        </w:tabs>
        <w:spacing w:after="0" w:line="276" w:lineRule="auto"/>
        <w:rPr>
          <w:b/>
          <w:sz w:val="22"/>
        </w:rPr>
      </w:pPr>
      <w:r w:rsidRPr="00284B7B">
        <w:rPr>
          <w:b/>
          <w:sz w:val="22"/>
        </w:rPr>
        <w:t xml:space="preserve">Legislation that passed: </w:t>
      </w:r>
      <w:r w:rsidR="00C47BD0" w:rsidRPr="00284B7B">
        <w:rPr>
          <w:b/>
          <w:sz w:val="22"/>
        </w:rPr>
        <w:t xml:space="preserve"> </w:t>
      </w:r>
    </w:p>
    <w:p w:rsidR="0011378D" w:rsidRPr="007E7C72" w:rsidRDefault="0011378D" w:rsidP="00284B7B">
      <w:pPr>
        <w:tabs>
          <w:tab w:val="left" w:pos="5453"/>
        </w:tabs>
        <w:spacing w:after="0" w:line="276" w:lineRule="auto"/>
        <w:rPr>
          <w:sz w:val="22"/>
        </w:rPr>
      </w:pPr>
    </w:p>
    <w:p w:rsidR="00A44BBD" w:rsidRPr="007E7C72" w:rsidRDefault="00C47BD0" w:rsidP="00284B7B">
      <w:pPr>
        <w:pStyle w:val="ListParagraph"/>
        <w:numPr>
          <w:ilvl w:val="0"/>
          <w:numId w:val="1"/>
        </w:numPr>
        <w:tabs>
          <w:tab w:val="left" w:pos="5453"/>
        </w:tabs>
        <w:spacing w:after="0" w:line="276" w:lineRule="auto"/>
        <w:rPr>
          <w:sz w:val="22"/>
        </w:rPr>
      </w:pPr>
      <w:r w:rsidRPr="00882735">
        <w:rPr>
          <w:b/>
          <w:sz w:val="22"/>
          <w:u w:val="single"/>
        </w:rPr>
        <w:t>P</w:t>
      </w:r>
      <w:r w:rsidR="00A44BBD" w:rsidRPr="00882735">
        <w:rPr>
          <w:b/>
          <w:sz w:val="22"/>
          <w:u w:val="single"/>
        </w:rPr>
        <w:t>SY</w:t>
      </w:r>
      <w:r w:rsidRPr="00882735">
        <w:rPr>
          <w:b/>
          <w:sz w:val="22"/>
          <w:u w:val="single"/>
        </w:rPr>
        <w:t>PACT</w:t>
      </w:r>
      <w:r w:rsidR="0011378D" w:rsidRPr="007E7C72">
        <w:rPr>
          <w:b/>
          <w:sz w:val="22"/>
        </w:rPr>
        <w:t>**</w:t>
      </w:r>
      <w:r w:rsidR="00A44BBD" w:rsidRPr="007E7C72">
        <w:rPr>
          <w:sz w:val="22"/>
        </w:rPr>
        <w:t xml:space="preserve"> (effective date: 7/1/23)</w:t>
      </w:r>
      <w:r w:rsidRPr="007E7C72">
        <w:rPr>
          <w:sz w:val="22"/>
        </w:rPr>
        <w:t xml:space="preserve"> </w:t>
      </w:r>
    </w:p>
    <w:p w:rsidR="00411B40" w:rsidRPr="007E7C72" w:rsidRDefault="001C6E0C" w:rsidP="00284B7B">
      <w:pPr>
        <w:tabs>
          <w:tab w:val="left" w:pos="5453"/>
        </w:tabs>
        <w:spacing w:line="276" w:lineRule="auto"/>
        <w:rPr>
          <w:rStyle w:val="Hyperlink"/>
          <w:color w:val="auto"/>
          <w:sz w:val="22"/>
          <w:u w:val="none"/>
        </w:rPr>
      </w:pPr>
      <w:r w:rsidRPr="007E7C72">
        <w:rPr>
          <w:sz w:val="22"/>
        </w:rPr>
        <w:t>Legislation approves allowing Florida to join</w:t>
      </w:r>
      <w:r w:rsidR="0011378D" w:rsidRPr="007E7C72">
        <w:rPr>
          <w:sz w:val="22"/>
        </w:rPr>
        <w:t xml:space="preserve"> the</w:t>
      </w:r>
      <w:r w:rsidR="00A44BBD" w:rsidRPr="007E7C72">
        <w:rPr>
          <w:sz w:val="22"/>
        </w:rPr>
        <w:t xml:space="preserve"> Psychology Interjurisdictional Compact (</w:t>
      </w:r>
      <w:hyperlink r:id="rId7" w:history="1">
        <w:r w:rsidR="0011378D" w:rsidRPr="007E7C72">
          <w:rPr>
            <w:rStyle w:val="Hyperlink"/>
            <w:sz w:val="22"/>
          </w:rPr>
          <w:t>PSYPACT</w:t>
        </w:r>
      </w:hyperlink>
      <w:r w:rsidR="00A44BBD" w:rsidRPr="007E7C72">
        <w:rPr>
          <w:sz w:val="22"/>
        </w:rPr>
        <w:t>)</w:t>
      </w:r>
      <w:r w:rsidR="0011378D" w:rsidRPr="007E7C72">
        <w:rPr>
          <w:sz w:val="22"/>
        </w:rPr>
        <w:t xml:space="preserve"> which</w:t>
      </w:r>
      <w:r w:rsidR="00A44BBD" w:rsidRPr="007E7C72">
        <w:rPr>
          <w:sz w:val="22"/>
        </w:rPr>
        <w:t xml:space="preserve"> is an interstate compact designed to facilitate the practice of telepsychology and the temporary in-person, face-to-face practice of psychology across state boundaries.</w:t>
      </w:r>
      <w:r w:rsidR="00411B40" w:rsidRPr="007E7C72">
        <w:rPr>
          <w:sz w:val="22"/>
        </w:rPr>
        <w:t xml:space="preserve"> </w:t>
      </w:r>
      <w:r w:rsidR="00411B40" w:rsidRPr="007E7C72">
        <w:rPr>
          <w:rStyle w:val="Hyperlink"/>
          <w:color w:val="auto"/>
          <w:sz w:val="22"/>
          <w:u w:val="none"/>
        </w:rPr>
        <w:t xml:space="preserve">Click </w:t>
      </w:r>
      <w:hyperlink r:id="rId8" w:history="1">
        <w:r w:rsidR="00411B40" w:rsidRPr="007E7C72">
          <w:rPr>
            <w:rStyle w:val="Hyperlink"/>
            <w:sz w:val="22"/>
          </w:rPr>
          <w:t>here</w:t>
        </w:r>
      </w:hyperlink>
      <w:r w:rsidR="00411B40" w:rsidRPr="007E7C72">
        <w:rPr>
          <w:rStyle w:val="Hyperlink"/>
          <w:color w:val="auto"/>
          <w:sz w:val="22"/>
          <w:u w:val="none"/>
        </w:rPr>
        <w:t xml:space="preserve"> to view the text of HB 33.</w:t>
      </w:r>
    </w:p>
    <w:p w:rsidR="0047176F" w:rsidRPr="007E7C72" w:rsidRDefault="0047176F" w:rsidP="00284B7B">
      <w:pPr>
        <w:tabs>
          <w:tab w:val="left" w:pos="5453"/>
        </w:tabs>
        <w:spacing w:line="276" w:lineRule="auto"/>
        <w:rPr>
          <w:rStyle w:val="Hyperlink"/>
          <w:i/>
          <w:color w:val="auto"/>
          <w:sz w:val="22"/>
          <w:u w:val="none"/>
        </w:rPr>
      </w:pPr>
      <w:r w:rsidRPr="007E7C72">
        <w:rPr>
          <w:rStyle w:val="Hyperlink"/>
          <w:i/>
          <w:color w:val="auto"/>
          <w:sz w:val="22"/>
          <w:u w:val="none"/>
        </w:rPr>
        <w:t>FPA will host a PsyPACT webinar from 1-3 on June 23</w:t>
      </w:r>
      <w:r w:rsidRPr="007E7C72">
        <w:rPr>
          <w:rStyle w:val="Hyperlink"/>
          <w:i/>
          <w:color w:val="auto"/>
          <w:sz w:val="22"/>
          <w:u w:val="none"/>
          <w:vertAlign w:val="superscript"/>
        </w:rPr>
        <w:t>rd</w:t>
      </w:r>
      <w:r w:rsidRPr="007E7C72">
        <w:rPr>
          <w:rStyle w:val="Hyperlink"/>
          <w:i/>
          <w:color w:val="auto"/>
          <w:sz w:val="22"/>
          <w:u w:val="none"/>
        </w:rPr>
        <w:t xml:space="preserve"> (2 CE) and as part of the 2023 annual convention. Please visit the </w:t>
      </w:r>
      <w:hyperlink r:id="rId9" w:history="1">
        <w:r w:rsidRPr="007E7C72">
          <w:rPr>
            <w:rStyle w:val="Hyperlink"/>
            <w:i/>
            <w:sz w:val="22"/>
          </w:rPr>
          <w:t>FPA website</w:t>
        </w:r>
      </w:hyperlink>
      <w:r w:rsidRPr="007E7C72">
        <w:rPr>
          <w:rStyle w:val="Hyperlink"/>
          <w:i/>
          <w:color w:val="auto"/>
          <w:sz w:val="22"/>
          <w:u w:val="none"/>
        </w:rPr>
        <w:t xml:space="preserve"> for details.  </w:t>
      </w:r>
    </w:p>
    <w:p w:rsidR="00C63F0D" w:rsidRPr="007E7C72" w:rsidRDefault="00C63F0D" w:rsidP="00284B7B">
      <w:pPr>
        <w:pStyle w:val="ListParagraph"/>
        <w:numPr>
          <w:ilvl w:val="0"/>
          <w:numId w:val="1"/>
        </w:numPr>
        <w:tabs>
          <w:tab w:val="left" w:pos="5453"/>
        </w:tabs>
        <w:spacing w:after="0" w:line="276" w:lineRule="auto"/>
        <w:rPr>
          <w:b/>
          <w:sz w:val="22"/>
          <w:u w:val="single"/>
        </w:rPr>
      </w:pPr>
      <w:r w:rsidRPr="00882735">
        <w:rPr>
          <w:b/>
          <w:sz w:val="22"/>
          <w:u w:val="single"/>
        </w:rPr>
        <w:t>Medical Conscience</w:t>
      </w:r>
      <w:r w:rsidRPr="00882735">
        <w:rPr>
          <w:sz w:val="22"/>
        </w:rPr>
        <w:t xml:space="preserve"> </w:t>
      </w:r>
      <w:r w:rsidR="00095A70" w:rsidRPr="007E7C72">
        <w:rPr>
          <w:sz w:val="22"/>
        </w:rPr>
        <w:t>(effective date: 7/1/2023)</w:t>
      </w:r>
    </w:p>
    <w:p w:rsidR="00C63F0D" w:rsidRPr="007E7C72" w:rsidRDefault="00095A70" w:rsidP="00284B7B">
      <w:pPr>
        <w:tabs>
          <w:tab w:val="left" w:pos="5453"/>
        </w:tabs>
        <w:spacing w:line="276" w:lineRule="auto"/>
        <w:rPr>
          <w:b/>
          <w:sz w:val="22"/>
        </w:rPr>
      </w:pPr>
      <w:r w:rsidRPr="007E7C72">
        <w:rPr>
          <w:sz w:val="22"/>
        </w:rPr>
        <w:t xml:space="preserve">Provides that health care providers and health care payors have the right to opt out of participation in or payment for certain health care services on the basis of conscience-based objections. It is recommended that members read </w:t>
      </w:r>
      <w:hyperlink r:id="rId10" w:tgtFrame="_blank" w:history="1">
        <w:r w:rsidRPr="007E7C72">
          <w:rPr>
            <w:rFonts w:cs="Tahoma"/>
            <w:color w:val="1155CC"/>
            <w:sz w:val="22"/>
            <w:u w:val="single"/>
            <w:shd w:val="clear" w:color="auto" w:fill="FFFFFF"/>
          </w:rPr>
          <w:t>SB 1580</w:t>
        </w:r>
      </w:hyperlink>
      <w:r w:rsidRPr="007E7C72">
        <w:rPr>
          <w:rFonts w:cs="Tahoma"/>
          <w:color w:val="222222"/>
          <w:sz w:val="22"/>
          <w:shd w:val="clear" w:color="auto" w:fill="FFFFFF"/>
        </w:rPr>
        <w:t xml:space="preserve"> and the </w:t>
      </w:r>
      <w:hyperlink r:id="rId11" w:tgtFrame="_blank" w:history="1">
        <w:r w:rsidRPr="007E7C72">
          <w:rPr>
            <w:rFonts w:cs="Tahoma"/>
            <w:color w:val="1155CC"/>
            <w:sz w:val="22"/>
            <w:u w:val="single"/>
            <w:shd w:val="clear" w:color="auto" w:fill="FFFFFF"/>
          </w:rPr>
          <w:t>staff analysis</w:t>
        </w:r>
      </w:hyperlink>
      <w:r w:rsidRPr="007E7C72">
        <w:rPr>
          <w:rFonts w:cs="Tahoma"/>
          <w:color w:val="222222"/>
          <w:sz w:val="22"/>
          <w:shd w:val="clear" w:color="auto" w:fill="FFFFFF"/>
        </w:rPr>
        <w:t xml:space="preserve">. </w:t>
      </w:r>
    </w:p>
    <w:p w:rsidR="00C63F0D" w:rsidRPr="007E7C72" w:rsidRDefault="00C63F0D" w:rsidP="00284B7B">
      <w:pPr>
        <w:pStyle w:val="ListParagraph"/>
        <w:numPr>
          <w:ilvl w:val="0"/>
          <w:numId w:val="1"/>
        </w:numPr>
        <w:tabs>
          <w:tab w:val="left" w:pos="5453"/>
        </w:tabs>
        <w:spacing w:after="0" w:line="276" w:lineRule="auto"/>
        <w:rPr>
          <w:sz w:val="22"/>
        </w:rPr>
      </w:pPr>
      <w:r w:rsidRPr="00882735">
        <w:rPr>
          <w:b/>
          <w:sz w:val="22"/>
          <w:u w:val="single"/>
        </w:rPr>
        <w:t>Telehealth</w:t>
      </w:r>
      <w:r w:rsidR="00454BA1" w:rsidRPr="007E7C72">
        <w:rPr>
          <w:b/>
          <w:sz w:val="22"/>
        </w:rPr>
        <w:t xml:space="preserve"> </w:t>
      </w:r>
      <w:r w:rsidR="00454BA1" w:rsidRPr="007E7C72">
        <w:rPr>
          <w:sz w:val="22"/>
        </w:rPr>
        <w:t>(effective date</w:t>
      </w:r>
      <w:r w:rsidR="00095A70" w:rsidRPr="007E7C72">
        <w:rPr>
          <w:sz w:val="22"/>
        </w:rPr>
        <w:t>:</w:t>
      </w:r>
      <w:r w:rsidR="00454BA1" w:rsidRPr="007E7C72">
        <w:rPr>
          <w:sz w:val="22"/>
        </w:rPr>
        <w:t xml:space="preserve"> 7/1/2023)</w:t>
      </w:r>
    </w:p>
    <w:p w:rsidR="00411B40" w:rsidRPr="007E7C72" w:rsidRDefault="00454BA1" w:rsidP="00284B7B">
      <w:pPr>
        <w:tabs>
          <w:tab w:val="left" w:pos="5453"/>
        </w:tabs>
        <w:spacing w:line="276" w:lineRule="auto"/>
        <w:rPr>
          <w:sz w:val="22"/>
        </w:rPr>
      </w:pPr>
      <w:r w:rsidRPr="007E7C72">
        <w:rPr>
          <w:sz w:val="22"/>
        </w:rPr>
        <w:t xml:space="preserve">The law revises the </w:t>
      </w:r>
      <w:r w:rsidR="00095A70" w:rsidRPr="007E7C72">
        <w:rPr>
          <w:sz w:val="22"/>
        </w:rPr>
        <w:t xml:space="preserve">state </w:t>
      </w:r>
      <w:r w:rsidRPr="007E7C72">
        <w:rPr>
          <w:sz w:val="22"/>
        </w:rPr>
        <w:t xml:space="preserve">definition of telehealth to </w:t>
      </w:r>
      <w:r w:rsidRPr="007E7C72">
        <w:rPr>
          <w:b/>
          <w:sz w:val="22"/>
        </w:rPr>
        <w:t xml:space="preserve">include </w:t>
      </w:r>
      <w:r w:rsidR="00095A70" w:rsidRPr="007E7C72">
        <w:rPr>
          <w:b/>
          <w:sz w:val="22"/>
        </w:rPr>
        <w:t>audio</w:t>
      </w:r>
      <w:r w:rsidRPr="007E7C72">
        <w:rPr>
          <w:sz w:val="22"/>
        </w:rPr>
        <w:t xml:space="preserve"> in the telehealth technology authorization statute. This change does not affect whether health insurers will reimburse health care practitioners for services provided through telephone calls.</w:t>
      </w:r>
      <w:r w:rsidR="0011378D" w:rsidRPr="007E7C72">
        <w:rPr>
          <w:sz w:val="22"/>
        </w:rPr>
        <w:t xml:space="preserve"> </w:t>
      </w:r>
      <w:r w:rsidR="00095A70" w:rsidRPr="007E7C72">
        <w:rPr>
          <w:sz w:val="22"/>
        </w:rPr>
        <w:t xml:space="preserve">To read HB 267, click </w:t>
      </w:r>
      <w:hyperlink r:id="rId12" w:history="1">
        <w:r w:rsidR="00095A70" w:rsidRPr="007E7C72">
          <w:rPr>
            <w:rStyle w:val="Hyperlink"/>
            <w:sz w:val="22"/>
          </w:rPr>
          <w:t>here</w:t>
        </w:r>
      </w:hyperlink>
      <w:r w:rsidR="00095A70" w:rsidRPr="007E7C72">
        <w:rPr>
          <w:sz w:val="22"/>
        </w:rPr>
        <w:t xml:space="preserve">. </w:t>
      </w:r>
    </w:p>
    <w:p w:rsidR="00411B40" w:rsidRPr="007E7C72" w:rsidRDefault="00411B40" w:rsidP="00284B7B">
      <w:pPr>
        <w:pStyle w:val="ListParagraph"/>
        <w:numPr>
          <w:ilvl w:val="0"/>
          <w:numId w:val="1"/>
        </w:numPr>
        <w:tabs>
          <w:tab w:val="left" w:pos="5453"/>
        </w:tabs>
        <w:spacing w:after="0" w:line="276" w:lineRule="auto"/>
        <w:rPr>
          <w:sz w:val="22"/>
        </w:rPr>
      </w:pPr>
      <w:r w:rsidRPr="00882735">
        <w:rPr>
          <w:b/>
          <w:sz w:val="22"/>
          <w:u w:val="single"/>
        </w:rPr>
        <w:t>Treatment for Sex Reassignment</w:t>
      </w:r>
      <w:r w:rsidRPr="00882735">
        <w:rPr>
          <w:sz w:val="22"/>
        </w:rPr>
        <w:t xml:space="preserve"> </w:t>
      </w:r>
      <w:r w:rsidRPr="007E7C72">
        <w:rPr>
          <w:sz w:val="22"/>
        </w:rPr>
        <w:t>(effective upon becoming a law)</w:t>
      </w:r>
    </w:p>
    <w:p w:rsidR="00284B7B" w:rsidRDefault="00411B40" w:rsidP="00284B7B">
      <w:pPr>
        <w:tabs>
          <w:tab w:val="left" w:pos="5453"/>
        </w:tabs>
        <w:spacing w:line="276" w:lineRule="auto"/>
        <w:rPr>
          <w:sz w:val="22"/>
        </w:rPr>
      </w:pPr>
      <w:r w:rsidRPr="007E7C72">
        <w:rPr>
          <w:sz w:val="22"/>
        </w:rPr>
        <w:t xml:space="preserve">Primarily focused on sex reassignment prescriptions or procedures in the physical health realm. Has implications for child custody disputes. Does not address mental health practice directly.  Click </w:t>
      </w:r>
      <w:hyperlink r:id="rId13" w:history="1">
        <w:r w:rsidRPr="007E7C72">
          <w:rPr>
            <w:rStyle w:val="Hyperlink"/>
            <w:sz w:val="22"/>
          </w:rPr>
          <w:t>here</w:t>
        </w:r>
      </w:hyperlink>
      <w:r w:rsidRPr="007E7C72">
        <w:rPr>
          <w:sz w:val="22"/>
        </w:rPr>
        <w:t xml:space="preserve"> to read the SB 254. </w:t>
      </w:r>
    </w:p>
    <w:p w:rsidR="00A83D94" w:rsidRPr="007E7C72" w:rsidRDefault="00A83D94" w:rsidP="00284B7B">
      <w:pPr>
        <w:pStyle w:val="ListParagraph"/>
        <w:numPr>
          <w:ilvl w:val="0"/>
          <w:numId w:val="1"/>
        </w:numPr>
        <w:tabs>
          <w:tab w:val="left" w:pos="5453"/>
        </w:tabs>
        <w:spacing w:after="0" w:line="276" w:lineRule="auto"/>
        <w:rPr>
          <w:b/>
          <w:sz w:val="22"/>
          <w:u w:val="single"/>
        </w:rPr>
      </w:pPr>
      <w:r w:rsidRPr="00882735">
        <w:rPr>
          <w:b/>
          <w:sz w:val="22"/>
          <w:u w:val="single"/>
        </w:rPr>
        <w:t xml:space="preserve">Operation and Administration of the Baker Act </w:t>
      </w:r>
      <w:r w:rsidRPr="007E7C72">
        <w:rPr>
          <w:sz w:val="22"/>
        </w:rPr>
        <w:t>(effective date: 7/1/2023)</w:t>
      </w:r>
    </w:p>
    <w:p w:rsidR="0011378D" w:rsidRPr="007E7C72" w:rsidRDefault="00A83D94" w:rsidP="00284B7B">
      <w:pPr>
        <w:tabs>
          <w:tab w:val="left" w:pos="5453"/>
        </w:tabs>
        <w:spacing w:line="276" w:lineRule="auto"/>
        <w:rPr>
          <w:sz w:val="22"/>
        </w:rPr>
      </w:pPr>
      <w:r w:rsidRPr="007E7C72">
        <w:rPr>
          <w:rFonts w:cs="Tahoma"/>
          <w:color w:val="222222"/>
          <w:sz w:val="22"/>
          <w:shd w:val="clear" w:color="auto" w:fill="FFFFFF"/>
        </w:rPr>
        <w:t xml:space="preserve">Requires DCF to publish an informational handbook. </w:t>
      </w:r>
      <w:r w:rsidRPr="007E7C72">
        <w:rPr>
          <w:sz w:val="22"/>
        </w:rPr>
        <w:t xml:space="preserve">To read HB 829, click </w:t>
      </w:r>
      <w:hyperlink r:id="rId14" w:history="1">
        <w:r w:rsidRPr="007E7C72">
          <w:rPr>
            <w:rStyle w:val="Hyperlink"/>
            <w:sz w:val="22"/>
          </w:rPr>
          <w:t>here</w:t>
        </w:r>
      </w:hyperlink>
      <w:r w:rsidRPr="007E7C72">
        <w:rPr>
          <w:sz w:val="22"/>
        </w:rPr>
        <w:t xml:space="preserve">. </w:t>
      </w:r>
    </w:p>
    <w:p w:rsidR="00882735" w:rsidRDefault="00882735" w:rsidP="00284B7B">
      <w:pPr>
        <w:tabs>
          <w:tab w:val="left" w:pos="5453"/>
        </w:tabs>
        <w:spacing w:line="276" w:lineRule="auto"/>
        <w:rPr>
          <w:rFonts w:cs="Tahoma"/>
          <w:b/>
          <w:color w:val="222222"/>
          <w:sz w:val="22"/>
          <w:shd w:val="clear" w:color="auto" w:fill="FFFFFF"/>
        </w:rPr>
      </w:pPr>
    </w:p>
    <w:p w:rsidR="00D56A3D" w:rsidRDefault="00EF3EF7" w:rsidP="00284B7B">
      <w:pPr>
        <w:tabs>
          <w:tab w:val="left" w:pos="5453"/>
        </w:tabs>
        <w:spacing w:line="276" w:lineRule="auto"/>
        <w:rPr>
          <w:rFonts w:cs="Tahoma"/>
          <w:b/>
          <w:color w:val="222222"/>
          <w:sz w:val="22"/>
          <w:shd w:val="clear" w:color="auto" w:fill="FFFFFF"/>
        </w:rPr>
      </w:pPr>
      <w:r w:rsidRPr="00EF3EF7">
        <w:rPr>
          <w:rFonts w:cs="Tahoma"/>
          <w:b/>
          <w:color w:val="222222"/>
          <w:sz w:val="22"/>
          <w:shd w:val="clear" w:color="auto" w:fill="FFFFFF"/>
        </w:rPr>
        <w:t>Legislation vetoed by the Governor</w:t>
      </w:r>
      <w:r>
        <w:rPr>
          <w:rFonts w:cs="Tahoma"/>
          <w:b/>
          <w:color w:val="222222"/>
          <w:sz w:val="22"/>
          <w:shd w:val="clear" w:color="auto" w:fill="FFFFFF"/>
        </w:rPr>
        <w:t>:</w:t>
      </w:r>
    </w:p>
    <w:p w:rsidR="00EF3EF7" w:rsidRPr="007E7C72" w:rsidRDefault="00EF3EF7" w:rsidP="00EF3EF7">
      <w:pPr>
        <w:pStyle w:val="ListParagraph"/>
        <w:numPr>
          <w:ilvl w:val="0"/>
          <w:numId w:val="1"/>
        </w:numPr>
        <w:tabs>
          <w:tab w:val="left" w:pos="5453"/>
        </w:tabs>
        <w:spacing w:after="0" w:line="276" w:lineRule="auto"/>
        <w:rPr>
          <w:sz w:val="22"/>
        </w:rPr>
      </w:pPr>
      <w:r w:rsidRPr="007E7C72">
        <w:rPr>
          <w:b/>
          <w:sz w:val="22"/>
          <w:u w:val="single"/>
        </w:rPr>
        <w:t>Health Care Practitioner Titles and Designations</w:t>
      </w:r>
      <w:r w:rsidRPr="007E7C72">
        <w:rPr>
          <w:b/>
          <w:sz w:val="22"/>
        </w:rPr>
        <w:t>***</w:t>
      </w:r>
      <w:r w:rsidRPr="007E7C72">
        <w:rPr>
          <w:sz w:val="22"/>
        </w:rPr>
        <w:t xml:space="preserve"> (effective date: 7/1/2023)</w:t>
      </w:r>
    </w:p>
    <w:p w:rsidR="00EF3EF7" w:rsidRPr="007E7C72" w:rsidRDefault="00EF3EF7" w:rsidP="00882735">
      <w:pPr>
        <w:tabs>
          <w:tab w:val="left" w:pos="5453"/>
        </w:tabs>
        <w:spacing w:line="276" w:lineRule="auto"/>
        <w:rPr>
          <w:sz w:val="22"/>
        </w:rPr>
      </w:pPr>
      <w:r w:rsidRPr="007E7C72">
        <w:rPr>
          <w:sz w:val="22"/>
        </w:rPr>
        <w:t xml:space="preserve">In a private office, psychologists need to have their license prominently displayed. In other settings, the degree/title should be on a name tag.  Also, a psychologist must also provide verbal identification to a new patient by name and identify the profession </w:t>
      </w:r>
    </w:p>
    <w:p w:rsidR="00EF3EF7" w:rsidRPr="007E7C72" w:rsidRDefault="00EF3EF7" w:rsidP="00EF3EF7">
      <w:pPr>
        <w:tabs>
          <w:tab w:val="left" w:pos="5453"/>
        </w:tabs>
        <w:spacing w:line="276" w:lineRule="auto"/>
        <w:rPr>
          <w:sz w:val="22"/>
        </w:rPr>
      </w:pPr>
      <w:r w:rsidRPr="007E7C72">
        <w:rPr>
          <w:sz w:val="22"/>
        </w:rPr>
        <w:t xml:space="preserve">Click </w:t>
      </w:r>
      <w:hyperlink r:id="rId15" w:history="1">
        <w:r w:rsidRPr="007E7C72">
          <w:rPr>
            <w:rStyle w:val="Hyperlink"/>
            <w:sz w:val="22"/>
          </w:rPr>
          <w:t>here</w:t>
        </w:r>
      </w:hyperlink>
      <w:r w:rsidRPr="007E7C72">
        <w:rPr>
          <w:sz w:val="22"/>
        </w:rPr>
        <w:t xml:space="preserve"> to view the text of SB 230.</w:t>
      </w:r>
    </w:p>
    <w:p w:rsidR="00882735" w:rsidRDefault="00882735" w:rsidP="00284B7B">
      <w:pPr>
        <w:tabs>
          <w:tab w:val="left" w:pos="5453"/>
        </w:tabs>
        <w:spacing w:line="276" w:lineRule="auto"/>
        <w:rPr>
          <w:rFonts w:cs="Tahoma"/>
          <w:b/>
          <w:color w:val="222222"/>
          <w:sz w:val="22"/>
          <w:shd w:val="clear" w:color="auto" w:fill="FFFFFF"/>
        </w:rPr>
      </w:pPr>
      <w:r>
        <w:rPr>
          <w:rFonts w:cs="Tahoma"/>
          <w:b/>
          <w:color w:val="222222"/>
          <w:sz w:val="22"/>
          <w:shd w:val="clear" w:color="auto" w:fill="FFFFFF"/>
        </w:rPr>
        <w:lastRenderedPageBreak/>
        <w:t xml:space="preserve">Legislation that has been sent to the Governor but not yet acted upon: </w:t>
      </w:r>
    </w:p>
    <w:p w:rsidR="00882735" w:rsidRPr="007E7C72" w:rsidRDefault="00882735" w:rsidP="00882735">
      <w:pPr>
        <w:pStyle w:val="ListParagraph"/>
        <w:numPr>
          <w:ilvl w:val="0"/>
          <w:numId w:val="1"/>
        </w:numPr>
        <w:tabs>
          <w:tab w:val="left" w:pos="5453"/>
        </w:tabs>
        <w:spacing w:after="0" w:line="276" w:lineRule="auto"/>
        <w:rPr>
          <w:b/>
          <w:sz w:val="22"/>
          <w:u w:val="single"/>
        </w:rPr>
      </w:pPr>
      <w:r w:rsidRPr="007E7C72">
        <w:rPr>
          <w:b/>
          <w:sz w:val="22"/>
          <w:u w:val="single"/>
        </w:rPr>
        <w:t xml:space="preserve">Parenting and Time-sharing of Minor Children </w:t>
      </w:r>
      <w:r w:rsidRPr="007E7C72">
        <w:rPr>
          <w:sz w:val="22"/>
        </w:rPr>
        <w:t>(effective date: 7/1/2023)</w:t>
      </w:r>
    </w:p>
    <w:p w:rsidR="00882735" w:rsidRDefault="00882735" w:rsidP="00882735">
      <w:pPr>
        <w:tabs>
          <w:tab w:val="left" w:pos="5453"/>
        </w:tabs>
        <w:spacing w:line="276" w:lineRule="auto"/>
        <w:rPr>
          <w:rFonts w:cs="Tahoma"/>
          <w:color w:val="222222"/>
          <w:sz w:val="22"/>
          <w:shd w:val="clear" w:color="auto" w:fill="FFFFFF"/>
        </w:rPr>
      </w:pPr>
      <w:r w:rsidRPr="007E7C72">
        <w:rPr>
          <w:rFonts w:cs="Tahoma"/>
          <w:color w:val="222222"/>
          <w:sz w:val="22"/>
          <w:shd w:val="clear" w:color="auto" w:fill="FFFFFF"/>
        </w:rPr>
        <w:t>Creates rebuttable presumption that equal time-sharing is in the best interests of the child. Click</w:t>
      </w:r>
      <w:hyperlink r:id="rId16" w:history="1">
        <w:r w:rsidRPr="007E7C72">
          <w:rPr>
            <w:rStyle w:val="Hyperlink"/>
            <w:rFonts w:cs="Tahoma"/>
            <w:sz w:val="22"/>
            <w:shd w:val="clear" w:color="auto" w:fill="FFFFFF"/>
          </w:rPr>
          <w:t xml:space="preserve"> here</w:t>
        </w:r>
      </w:hyperlink>
      <w:r w:rsidRPr="007E7C72">
        <w:rPr>
          <w:rFonts w:cs="Tahoma"/>
          <w:color w:val="222222"/>
          <w:sz w:val="22"/>
          <w:shd w:val="clear" w:color="auto" w:fill="FFFFFF"/>
        </w:rPr>
        <w:t xml:space="preserve"> to read HB 1301.</w:t>
      </w:r>
    </w:p>
    <w:p w:rsidR="00882735" w:rsidRPr="007E7C72" w:rsidRDefault="00882735" w:rsidP="00882735">
      <w:pPr>
        <w:pStyle w:val="ListParagraph"/>
        <w:numPr>
          <w:ilvl w:val="0"/>
          <w:numId w:val="1"/>
        </w:numPr>
        <w:tabs>
          <w:tab w:val="left" w:pos="5453"/>
        </w:tabs>
        <w:spacing w:after="0" w:line="276" w:lineRule="auto"/>
        <w:rPr>
          <w:b/>
          <w:sz w:val="22"/>
          <w:u w:val="single"/>
        </w:rPr>
      </w:pPr>
      <w:r w:rsidRPr="007E7C72">
        <w:rPr>
          <w:b/>
          <w:sz w:val="22"/>
          <w:u w:val="single"/>
        </w:rPr>
        <w:t xml:space="preserve">Referral of Patients by Health Care Providers  </w:t>
      </w:r>
      <w:r w:rsidRPr="007E7C72">
        <w:rPr>
          <w:sz w:val="22"/>
        </w:rPr>
        <w:t>(effective date: 7/1/2023)</w:t>
      </w:r>
    </w:p>
    <w:p w:rsidR="00882735" w:rsidRPr="007E7C72" w:rsidRDefault="00882735" w:rsidP="00882735">
      <w:pPr>
        <w:tabs>
          <w:tab w:val="left" w:pos="5453"/>
        </w:tabs>
        <w:spacing w:line="276" w:lineRule="auto"/>
        <w:rPr>
          <w:sz w:val="22"/>
        </w:rPr>
      </w:pPr>
      <w:r w:rsidRPr="007E7C72">
        <w:rPr>
          <w:sz w:val="22"/>
        </w:rPr>
        <w:t xml:space="preserve"> Revises Florida law to match Medicare changes in definitions of "direct supervision" and "present in the office suite."  To read SB 768, click </w:t>
      </w:r>
      <w:hyperlink r:id="rId17" w:history="1">
        <w:r w:rsidRPr="007E7C72">
          <w:rPr>
            <w:rStyle w:val="Hyperlink"/>
            <w:sz w:val="22"/>
          </w:rPr>
          <w:t>here</w:t>
        </w:r>
      </w:hyperlink>
      <w:r w:rsidRPr="007E7C72">
        <w:rPr>
          <w:sz w:val="22"/>
        </w:rPr>
        <w:t xml:space="preserve">. </w:t>
      </w:r>
    </w:p>
    <w:p w:rsidR="00882735" w:rsidRPr="007E7C72" w:rsidRDefault="00882735" w:rsidP="00882735">
      <w:pPr>
        <w:pStyle w:val="ListParagraph"/>
        <w:numPr>
          <w:ilvl w:val="0"/>
          <w:numId w:val="1"/>
        </w:numPr>
        <w:tabs>
          <w:tab w:val="left" w:pos="5453"/>
        </w:tabs>
        <w:spacing w:after="0" w:line="276" w:lineRule="auto"/>
        <w:rPr>
          <w:b/>
          <w:sz w:val="22"/>
          <w:u w:val="single"/>
        </w:rPr>
      </w:pPr>
      <w:r w:rsidRPr="007E7C72">
        <w:rPr>
          <w:b/>
          <w:sz w:val="22"/>
          <w:u w:val="single"/>
        </w:rPr>
        <w:t xml:space="preserve">Suicide Prevention </w:t>
      </w:r>
      <w:r w:rsidRPr="007E7C72">
        <w:rPr>
          <w:sz w:val="22"/>
        </w:rPr>
        <w:t>(effective date: 7/1/2023)</w:t>
      </w:r>
    </w:p>
    <w:p w:rsidR="00882735" w:rsidRPr="007E7C72" w:rsidRDefault="00882735" w:rsidP="00882735">
      <w:pPr>
        <w:tabs>
          <w:tab w:val="left" w:pos="5453"/>
        </w:tabs>
        <w:spacing w:line="276" w:lineRule="auto"/>
        <w:rPr>
          <w:rFonts w:cs="Tahoma"/>
          <w:color w:val="222222"/>
          <w:sz w:val="22"/>
          <w:shd w:val="clear" w:color="auto" w:fill="FFFFFF"/>
        </w:rPr>
      </w:pPr>
      <w:r w:rsidRPr="007E7C72">
        <w:rPr>
          <w:rFonts w:cs="Tahoma"/>
          <w:color w:val="222222"/>
          <w:sz w:val="22"/>
          <w:shd w:val="clear" w:color="auto" w:fill="FFFFFF"/>
        </w:rPr>
        <w:t xml:space="preserve">Intended to boost Florida’s suicide prevention programs. To read SB 914, click </w:t>
      </w:r>
      <w:hyperlink r:id="rId18" w:history="1">
        <w:r w:rsidRPr="007E7C72">
          <w:rPr>
            <w:rStyle w:val="Hyperlink"/>
            <w:rFonts w:cs="Tahoma"/>
            <w:sz w:val="22"/>
            <w:shd w:val="clear" w:color="auto" w:fill="FFFFFF"/>
          </w:rPr>
          <w:t>here</w:t>
        </w:r>
      </w:hyperlink>
      <w:r w:rsidRPr="007E7C72">
        <w:rPr>
          <w:rFonts w:cs="Tahoma"/>
          <w:color w:val="222222"/>
          <w:sz w:val="22"/>
          <w:shd w:val="clear" w:color="auto" w:fill="FFFFFF"/>
        </w:rPr>
        <w:t xml:space="preserve">. </w:t>
      </w:r>
    </w:p>
    <w:p w:rsidR="00882735" w:rsidRPr="00EF3EF7" w:rsidRDefault="00882735" w:rsidP="00284B7B">
      <w:pPr>
        <w:tabs>
          <w:tab w:val="left" w:pos="5453"/>
        </w:tabs>
        <w:spacing w:line="276" w:lineRule="auto"/>
        <w:rPr>
          <w:rFonts w:cs="Tahoma"/>
          <w:b/>
          <w:color w:val="222222"/>
          <w:sz w:val="22"/>
          <w:shd w:val="clear" w:color="auto" w:fill="FFFFFF"/>
        </w:rPr>
      </w:pPr>
    </w:p>
    <w:p w:rsidR="00D56A3D" w:rsidRPr="007E7C72" w:rsidRDefault="00D56A3D" w:rsidP="00284B7B">
      <w:pPr>
        <w:tabs>
          <w:tab w:val="left" w:pos="5453"/>
        </w:tabs>
        <w:spacing w:line="276" w:lineRule="auto"/>
        <w:rPr>
          <w:rFonts w:cs="Tahoma"/>
          <w:b/>
          <w:color w:val="222222"/>
          <w:sz w:val="22"/>
          <w:shd w:val="clear" w:color="auto" w:fill="FFFFFF"/>
        </w:rPr>
      </w:pPr>
      <w:r w:rsidRPr="007E7C72">
        <w:rPr>
          <w:rFonts w:cs="Tahoma"/>
          <w:b/>
          <w:color w:val="222222"/>
          <w:sz w:val="22"/>
          <w:shd w:val="clear" w:color="auto" w:fill="FFFFFF"/>
        </w:rPr>
        <w:t xml:space="preserve">Legislation that did not pass: </w:t>
      </w:r>
    </w:p>
    <w:p w:rsidR="00D56A3D" w:rsidRPr="007E7C72" w:rsidRDefault="00D56A3D" w:rsidP="00284B7B">
      <w:pPr>
        <w:pStyle w:val="ListParagraph"/>
        <w:numPr>
          <w:ilvl w:val="0"/>
          <w:numId w:val="1"/>
        </w:numPr>
        <w:tabs>
          <w:tab w:val="left" w:pos="5453"/>
        </w:tabs>
        <w:spacing w:after="0" w:line="276" w:lineRule="auto"/>
        <w:rPr>
          <w:b/>
          <w:sz w:val="22"/>
          <w:u w:val="single"/>
        </w:rPr>
      </w:pPr>
      <w:r w:rsidRPr="007E7C72">
        <w:rPr>
          <w:b/>
          <w:sz w:val="22"/>
          <w:u w:val="single"/>
        </w:rPr>
        <w:t>Interstate-Mobility and Universal-Recognition Occupational Licensing Act</w:t>
      </w:r>
      <w:r w:rsidRPr="007E7C72">
        <w:rPr>
          <w:b/>
          <w:sz w:val="22"/>
        </w:rPr>
        <w:t>***</w:t>
      </w:r>
    </w:p>
    <w:p w:rsidR="00D56A3D" w:rsidRPr="007E7C72" w:rsidRDefault="003B6632" w:rsidP="00284B7B">
      <w:pPr>
        <w:tabs>
          <w:tab w:val="left" w:pos="5453"/>
        </w:tabs>
        <w:spacing w:line="276" w:lineRule="auto"/>
        <w:rPr>
          <w:sz w:val="22"/>
        </w:rPr>
      </w:pPr>
      <w:hyperlink r:id="rId19" w:history="1">
        <w:r w:rsidR="00D56A3D" w:rsidRPr="007E7C72">
          <w:rPr>
            <w:rStyle w:val="Hyperlink"/>
            <w:sz w:val="22"/>
          </w:rPr>
          <w:t>HB 1333</w:t>
        </w:r>
      </w:hyperlink>
      <w:r w:rsidR="00D56A3D" w:rsidRPr="007E7C72">
        <w:rPr>
          <w:sz w:val="22"/>
        </w:rPr>
        <w:t xml:space="preserve">/ </w:t>
      </w:r>
      <w:hyperlink r:id="rId20" w:history="1">
        <w:r w:rsidR="00D56A3D" w:rsidRPr="007E7C72">
          <w:rPr>
            <w:rStyle w:val="Hyperlink"/>
            <w:sz w:val="22"/>
          </w:rPr>
          <w:t>SB 1364</w:t>
        </w:r>
      </w:hyperlink>
      <w:r w:rsidR="00D56A3D" w:rsidRPr="007E7C72">
        <w:rPr>
          <w:sz w:val="22"/>
        </w:rPr>
        <w:t xml:space="preserve"> would have allowed </w:t>
      </w:r>
      <w:r w:rsidR="00B27145">
        <w:rPr>
          <w:sz w:val="22"/>
        </w:rPr>
        <w:t xml:space="preserve">all individuals with </w:t>
      </w:r>
      <w:r w:rsidR="00B27145" w:rsidRPr="007E7C72">
        <w:rPr>
          <w:sz w:val="22"/>
        </w:rPr>
        <w:t xml:space="preserve">out-of-state </w:t>
      </w:r>
      <w:r w:rsidR="00B27145">
        <w:rPr>
          <w:sz w:val="22"/>
        </w:rPr>
        <w:t xml:space="preserve">healthcare or business licenses/certifications </w:t>
      </w:r>
      <w:r w:rsidR="00D56A3D" w:rsidRPr="007E7C72">
        <w:rPr>
          <w:sz w:val="22"/>
        </w:rPr>
        <w:t>to be granted a Florida license</w:t>
      </w:r>
      <w:r w:rsidR="00B27145">
        <w:rPr>
          <w:sz w:val="22"/>
        </w:rPr>
        <w:t>/certificate</w:t>
      </w:r>
      <w:r w:rsidR="00D56A3D" w:rsidRPr="007E7C72">
        <w:rPr>
          <w:sz w:val="22"/>
        </w:rPr>
        <w:t xml:space="preserve"> even if other state requirements were weaker than Florida’s</w:t>
      </w:r>
      <w:r w:rsidR="00B27145">
        <w:rPr>
          <w:sz w:val="22"/>
        </w:rPr>
        <w:t>. For psychology, it could have granted</w:t>
      </w:r>
      <w:r w:rsidR="00D56A3D" w:rsidRPr="007E7C72">
        <w:rPr>
          <w:sz w:val="22"/>
        </w:rPr>
        <w:t xml:space="preserve"> master’s level psychologists</w:t>
      </w:r>
      <w:r w:rsidR="00B27145">
        <w:rPr>
          <w:sz w:val="22"/>
        </w:rPr>
        <w:t xml:space="preserve"> and/or</w:t>
      </w:r>
      <w:r w:rsidR="00D56A3D" w:rsidRPr="007E7C72">
        <w:rPr>
          <w:sz w:val="22"/>
        </w:rPr>
        <w:t xml:space="preserve"> graduates</w:t>
      </w:r>
      <w:r w:rsidR="00B27145">
        <w:rPr>
          <w:sz w:val="22"/>
        </w:rPr>
        <w:t xml:space="preserve"> of non-APA accredited programs a Florida license</w:t>
      </w:r>
      <w:r w:rsidR="00D56A3D" w:rsidRPr="007E7C72">
        <w:rPr>
          <w:sz w:val="22"/>
        </w:rPr>
        <w:t xml:space="preserve">. The House version included an exemption for psychologists, the Senate version did not.  The chambers could not come to agreement. </w:t>
      </w:r>
    </w:p>
    <w:p w:rsidR="007E7C72" w:rsidRPr="007E7C72" w:rsidRDefault="007E7C72" w:rsidP="00284B7B">
      <w:pPr>
        <w:pStyle w:val="ListParagraph"/>
        <w:numPr>
          <w:ilvl w:val="0"/>
          <w:numId w:val="1"/>
        </w:numPr>
        <w:tabs>
          <w:tab w:val="left" w:pos="5453"/>
        </w:tabs>
        <w:spacing w:after="0" w:line="276" w:lineRule="auto"/>
        <w:rPr>
          <w:sz w:val="22"/>
        </w:rPr>
      </w:pPr>
      <w:r w:rsidRPr="007E7C72">
        <w:rPr>
          <w:b/>
          <w:sz w:val="22"/>
          <w:u w:val="single"/>
        </w:rPr>
        <w:t>Step-Therapy Protocols</w:t>
      </w:r>
    </w:p>
    <w:p w:rsidR="007E7C72" w:rsidRPr="007E7C72" w:rsidRDefault="007E7C72" w:rsidP="00284B7B">
      <w:pPr>
        <w:tabs>
          <w:tab w:val="left" w:pos="5453"/>
        </w:tabs>
        <w:spacing w:line="276" w:lineRule="auto"/>
        <w:rPr>
          <w:sz w:val="22"/>
        </w:rPr>
      </w:pPr>
      <w:r w:rsidRPr="007E7C72">
        <w:rPr>
          <w:sz w:val="22"/>
        </w:rPr>
        <w:t xml:space="preserve">Legislation defines the term “serious mental illness” and requires AHCA to approve drug products for Medicaid recipients for the treatment of serious mental illness without step-therapy prior authorization. HB 183/ SB 112 was not heard by the full House and Senate. </w:t>
      </w:r>
    </w:p>
    <w:p w:rsidR="007E7C72" w:rsidRPr="007E7C72" w:rsidRDefault="00D56A3D" w:rsidP="00284B7B">
      <w:pPr>
        <w:pStyle w:val="ListParagraph"/>
        <w:numPr>
          <w:ilvl w:val="0"/>
          <w:numId w:val="1"/>
        </w:numPr>
        <w:tabs>
          <w:tab w:val="left" w:pos="5453"/>
        </w:tabs>
        <w:spacing w:line="276" w:lineRule="auto"/>
        <w:rPr>
          <w:b/>
          <w:sz w:val="22"/>
          <w:u w:val="single"/>
        </w:rPr>
      </w:pPr>
      <w:r w:rsidRPr="007E7C72">
        <w:rPr>
          <w:b/>
          <w:sz w:val="22"/>
          <w:u w:val="single"/>
        </w:rPr>
        <w:t>Licensed Counseling for First Responders, Correcti</w:t>
      </w:r>
      <w:r w:rsidR="007E7C72" w:rsidRPr="007E7C72">
        <w:rPr>
          <w:b/>
          <w:sz w:val="22"/>
          <w:u w:val="single"/>
        </w:rPr>
        <w:t>onal Officers, and Correctional</w:t>
      </w:r>
    </w:p>
    <w:p w:rsidR="007E7C72" w:rsidRPr="007E7C72" w:rsidRDefault="00D56A3D" w:rsidP="00284B7B">
      <w:pPr>
        <w:pStyle w:val="ListParagraph"/>
        <w:tabs>
          <w:tab w:val="left" w:pos="5453"/>
        </w:tabs>
        <w:spacing w:line="276" w:lineRule="auto"/>
        <w:ind w:left="360"/>
        <w:rPr>
          <w:b/>
          <w:sz w:val="22"/>
          <w:u w:val="single"/>
        </w:rPr>
      </w:pPr>
      <w:r w:rsidRPr="007E7C72">
        <w:rPr>
          <w:b/>
          <w:sz w:val="22"/>
          <w:u w:val="single"/>
        </w:rPr>
        <w:t>Probation Officers</w:t>
      </w:r>
    </w:p>
    <w:p w:rsidR="007E7C72" w:rsidRPr="007E7C72" w:rsidRDefault="007E7C72" w:rsidP="00284B7B">
      <w:pPr>
        <w:pStyle w:val="ListParagraph"/>
        <w:tabs>
          <w:tab w:val="left" w:pos="5453"/>
        </w:tabs>
        <w:spacing w:line="276" w:lineRule="auto"/>
        <w:ind w:left="0"/>
        <w:rPr>
          <w:sz w:val="22"/>
        </w:rPr>
      </w:pPr>
      <w:r w:rsidRPr="007E7C72">
        <w:rPr>
          <w:sz w:val="22"/>
        </w:rPr>
        <w:t xml:space="preserve">The legislation would require employers to pay for mental health counseling for first responders and correctional officers. HB 169/ SB314 did not make it through the committee process. </w:t>
      </w:r>
    </w:p>
    <w:p w:rsidR="007E7C72" w:rsidRDefault="007E7C72" w:rsidP="00284B7B">
      <w:pPr>
        <w:pStyle w:val="ListParagraph"/>
        <w:tabs>
          <w:tab w:val="left" w:pos="5453"/>
        </w:tabs>
        <w:spacing w:line="276" w:lineRule="auto"/>
        <w:ind w:left="0"/>
        <w:rPr>
          <w:sz w:val="22"/>
        </w:rPr>
      </w:pPr>
    </w:p>
    <w:p w:rsidR="00284B7B" w:rsidRDefault="00284B7B" w:rsidP="00284B7B">
      <w:pPr>
        <w:pStyle w:val="ListParagraph"/>
        <w:tabs>
          <w:tab w:val="left" w:pos="5453"/>
        </w:tabs>
        <w:ind w:left="0"/>
        <w:rPr>
          <w:sz w:val="22"/>
        </w:rPr>
      </w:pPr>
    </w:p>
    <w:p w:rsidR="00284B7B" w:rsidRDefault="00284B7B" w:rsidP="00284B7B">
      <w:pPr>
        <w:pStyle w:val="ListParagraph"/>
        <w:tabs>
          <w:tab w:val="left" w:pos="5453"/>
        </w:tabs>
        <w:ind w:left="0"/>
        <w:rPr>
          <w:i/>
          <w:sz w:val="22"/>
        </w:rPr>
      </w:pPr>
    </w:p>
    <w:p w:rsidR="00882735" w:rsidRDefault="00882735" w:rsidP="00DC7146">
      <w:pPr>
        <w:pStyle w:val="ListParagraph"/>
        <w:tabs>
          <w:tab w:val="left" w:pos="5453"/>
        </w:tabs>
        <w:ind w:left="0"/>
        <w:jc w:val="right"/>
        <w:rPr>
          <w:i/>
          <w:sz w:val="22"/>
        </w:rPr>
      </w:pPr>
    </w:p>
    <w:p w:rsidR="00882735" w:rsidRDefault="00882735" w:rsidP="00DC7146">
      <w:pPr>
        <w:pStyle w:val="ListParagraph"/>
        <w:tabs>
          <w:tab w:val="left" w:pos="5453"/>
        </w:tabs>
        <w:ind w:left="0"/>
        <w:jc w:val="right"/>
        <w:rPr>
          <w:i/>
          <w:sz w:val="22"/>
        </w:rPr>
      </w:pPr>
    </w:p>
    <w:p w:rsidR="00882735" w:rsidRDefault="00882735" w:rsidP="00DC7146">
      <w:pPr>
        <w:pStyle w:val="ListParagraph"/>
        <w:tabs>
          <w:tab w:val="left" w:pos="5453"/>
        </w:tabs>
        <w:ind w:left="0"/>
        <w:jc w:val="right"/>
        <w:rPr>
          <w:i/>
          <w:sz w:val="22"/>
        </w:rPr>
      </w:pPr>
    </w:p>
    <w:p w:rsidR="00882735" w:rsidRDefault="00882735" w:rsidP="00DC7146">
      <w:pPr>
        <w:pStyle w:val="ListParagraph"/>
        <w:tabs>
          <w:tab w:val="left" w:pos="5453"/>
        </w:tabs>
        <w:ind w:left="0"/>
        <w:jc w:val="right"/>
        <w:rPr>
          <w:i/>
          <w:sz w:val="22"/>
        </w:rPr>
      </w:pPr>
    </w:p>
    <w:p w:rsidR="00882735" w:rsidRDefault="00882735" w:rsidP="00DC7146">
      <w:pPr>
        <w:pStyle w:val="ListParagraph"/>
        <w:tabs>
          <w:tab w:val="left" w:pos="5453"/>
        </w:tabs>
        <w:ind w:left="0"/>
        <w:jc w:val="right"/>
        <w:rPr>
          <w:i/>
          <w:sz w:val="22"/>
        </w:rPr>
      </w:pPr>
    </w:p>
    <w:p w:rsidR="00284B7B" w:rsidRDefault="00284B7B" w:rsidP="00DC7146">
      <w:pPr>
        <w:pStyle w:val="ListParagraph"/>
        <w:tabs>
          <w:tab w:val="left" w:pos="5453"/>
        </w:tabs>
        <w:ind w:left="0"/>
        <w:jc w:val="right"/>
        <w:rPr>
          <w:i/>
          <w:sz w:val="22"/>
        </w:rPr>
      </w:pPr>
      <w:r>
        <w:rPr>
          <w:i/>
          <w:sz w:val="22"/>
        </w:rPr>
        <w:t>Prepared by: Deborah Foote, FPA Executive Director</w:t>
      </w:r>
    </w:p>
    <w:p w:rsidR="00882735" w:rsidRPr="00284B7B" w:rsidRDefault="00882735" w:rsidP="00DC7146">
      <w:pPr>
        <w:pStyle w:val="ListParagraph"/>
        <w:tabs>
          <w:tab w:val="left" w:pos="5453"/>
        </w:tabs>
        <w:ind w:left="0"/>
        <w:jc w:val="right"/>
        <w:rPr>
          <w:i/>
          <w:sz w:val="22"/>
        </w:rPr>
      </w:pPr>
      <w:r>
        <w:rPr>
          <w:i/>
          <w:sz w:val="22"/>
        </w:rPr>
        <w:t>Updated June 7, 2023</w:t>
      </w:r>
      <w:bookmarkStart w:id="0" w:name="_GoBack"/>
      <w:bookmarkEnd w:id="0"/>
    </w:p>
    <w:sectPr w:rsidR="00882735" w:rsidRPr="00284B7B" w:rsidSect="00882735">
      <w:headerReference w:type="default" r:id="rId21"/>
      <w:footerReference w:type="default" r:id="rId2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632" w:rsidRDefault="003B6632" w:rsidP="00C47BD0">
      <w:pPr>
        <w:spacing w:after="0" w:line="240" w:lineRule="auto"/>
      </w:pPr>
      <w:r>
        <w:separator/>
      </w:r>
    </w:p>
  </w:endnote>
  <w:endnote w:type="continuationSeparator" w:id="0">
    <w:p w:rsidR="003B6632" w:rsidRDefault="003B6632" w:rsidP="00C4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leway">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78D" w:rsidRPr="0011378D" w:rsidRDefault="0011378D">
    <w:pPr>
      <w:pStyle w:val="Footer"/>
      <w:rPr>
        <w:sz w:val="18"/>
        <w:szCs w:val="18"/>
      </w:rPr>
    </w:pPr>
    <w:r w:rsidRPr="0011378D">
      <w:rPr>
        <w:sz w:val="18"/>
        <w:szCs w:val="18"/>
      </w:rPr>
      <w:t>** FPA legislative priority</w:t>
    </w:r>
  </w:p>
  <w:p w:rsidR="0011378D" w:rsidRPr="0011378D" w:rsidRDefault="0011378D">
    <w:pPr>
      <w:pStyle w:val="Footer"/>
      <w:rPr>
        <w:sz w:val="18"/>
        <w:szCs w:val="18"/>
      </w:rPr>
    </w:pPr>
    <w:r w:rsidRPr="0011378D">
      <w:rPr>
        <w:sz w:val="18"/>
        <w:szCs w:val="18"/>
      </w:rPr>
      <w:t>*** FPA legislative 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632" w:rsidRDefault="003B6632" w:rsidP="00C47BD0">
      <w:pPr>
        <w:spacing w:after="0" w:line="240" w:lineRule="auto"/>
      </w:pPr>
      <w:r>
        <w:separator/>
      </w:r>
    </w:p>
  </w:footnote>
  <w:footnote w:type="continuationSeparator" w:id="0">
    <w:p w:rsidR="003B6632" w:rsidRDefault="003B6632" w:rsidP="00C47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D0" w:rsidRDefault="00C47BD0" w:rsidP="00C47BD0">
    <w:pPr>
      <w:pStyle w:val="Header"/>
      <w:jc w:val="center"/>
    </w:pPr>
    <w:r>
      <w:rPr>
        <w:noProof/>
      </w:rPr>
      <w:drawing>
        <wp:inline distT="0" distB="0" distL="0" distR="0">
          <wp:extent cx="276228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FPA logo-02-02.jpg"/>
                  <pic:cNvPicPr/>
                </pic:nvPicPr>
                <pic:blipFill rotWithShape="1">
                  <a:blip r:embed="rId1" cstate="print">
                    <a:extLst>
                      <a:ext uri="{28A0092B-C50C-407E-A947-70E740481C1C}">
                        <a14:useLocalDpi xmlns:a14="http://schemas.microsoft.com/office/drawing/2010/main" val="0"/>
                      </a:ext>
                    </a:extLst>
                  </a:blip>
                  <a:srcRect l="6091" t="26694" r="11290" b="36296"/>
                  <a:stretch/>
                </pic:blipFill>
                <pic:spPr bwMode="auto">
                  <a:xfrm>
                    <a:off x="0" y="0"/>
                    <a:ext cx="2802380" cy="9759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05392"/>
    <w:multiLevelType w:val="hybridMultilevel"/>
    <w:tmpl w:val="4C9ECF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D0"/>
    <w:rsid w:val="00030346"/>
    <w:rsid w:val="00095A70"/>
    <w:rsid w:val="0011378D"/>
    <w:rsid w:val="001C6E0C"/>
    <w:rsid w:val="001E7083"/>
    <w:rsid w:val="00284B7B"/>
    <w:rsid w:val="003B6632"/>
    <w:rsid w:val="00406DFB"/>
    <w:rsid w:val="00411B40"/>
    <w:rsid w:val="00454BA1"/>
    <w:rsid w:val="0047176F"/>
    <w:rsid w:val="00486A15"/>
    <w:rsid w:val="004B2528"/>
    <w:rsid w:val="005D1F4D"/>
    <w:rsid w:val="00686384"/>
    <w:rsid w:val="006C0A71"/>
    <w:rsid w:val="00723A4A"/>
    <w:rsid w:val="007E7C72"/>
    <w:rsid w:val="00882735"/>
    <w:rsid w:val="008A50BA"/>
    <w:rsid w:val="009D5CD9"/>
    <w:rsid w:val="00A44BBD"/>
    <w:rsid w:val="00A65481"/>
    <w:rsid w:val="00A83D94"/>
    <w:rsid w:val="00B27145"/>
    <w:rsid w:val="00BB271B"/>
    <w:rsid w:val="00BB4648"/>
    <w:rsid w:val="00C0392D"/>
    <w:rsid w:val="00C35E86"/>
    <w:rsid w:val="00C47BD0"/>
    <w:rsid w:val="00C63F0D"/>
    <w:rsid w:val="00C77A48"/>
    <w:rsid w:val="00D56A3D"/>
    <w:rsid w:val="00DC7146"/>
    <w:rsid w:val="00EF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71D58"/>
  <w15:chartTrackingRefBased/>
  <w15:docId w15:val="{6A6BE916-3CC3-45F5-B83E-1AE321B7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leway" w:eastAsiaTheme="minorHAnsi" w:hAnsi="Raleway"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BD0"/>
  </w:style>
  <w:style w:type="paragraph" w:styleId="Footer">
    <w:name w:val="footer"/>
    <w:basedOn w:val="Normal"/>
    <w:link w:val="FooterChar"/>
    <w:uiPriority w:val="99"/>
    <w:unhideWhenUsed/>
    <w:rsid w:val="00C4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BD0"/>
  </w:style>
  <w:style w:type="character" w:styleId="Hyperlink">
    <w:name w:val="Hyperlink"/>
    <w:basedOn w:val="DefaultParagraphFont"/>
    <w:uiPriority w:val="99"/>
    <w:unhideWhenUsed/>
    <w:rsid w:val="00A44BBD"/>
    <w:rPr>
      <w:color w:val="0563C1" w:themeColor="hyperlink"/>
      <w:u w:val="single"/>
    </w:rPr>
  </w:style>
  <w:style w:type="paragraph" w:styleId="ListParagraph">
    <w:name w:val="List Paragraph"/>
    <w:basedOn w:val="Normal"/>
    <w:uiPriority w:val="34"/>
    <w:qFormat/>
    <w:rsid w:val="00411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floridahouse.gov/Sections/Documents/loaddoc.aspx?FileName=_h0033er.docx&amp;DocumentType=Bill&amp;BillNumber=0033&amp;Session=2023" TargetMode="External"/><Relationship Id="rId13" Type="http://schemas.openxmlformats.org/officeDocument/2006/relationships/hyperlink" Target="https://www.myfloridahouse.gov/Sections/Documents/loaddoc.aspx?FileName=_s0254er.DOCX&amp;DocumentType=Bill&amp;BillNumber=0254&amp;Session=2023" TargetMode="External"/><Relationship Id="rId18" Type="http://schemas.openxmlformats.org/officeDocument/2006/relationships/hyperlink" Target="https://www.myfloridahouse.gov/Sections/Documents/loaddoc.aspx?FileName=_s0914er.DOCX&amp;DocumentType=Bill&amp;BillNumber=0914&amp;Session=202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sypact.org/" TargetMode="External"/><Relationship Id="rId12" Type="http://schemas.openxmlformats.org/officeDocument/2006/relationships/hyperlink" Target="https://www.myfloridahouse.gov/Sections/Documents/loaddoc.aspx?FileName=_h0267er.docx&amp;DocumentType=Bill&amp;BillNumber=0267&amp;Session=2023" TargetMode="External"/><Relationship Id="rId17" Type="http://schemas.openxmlformats.org/officeDocument/2006/relationships/hyperlink" Target="https://www.myfloridahouse.gov/Sections/Documents/loaddoc.aspx?FileName=_s0768er.DOCX&amp;DocumentType=Bill&amp;BillNumber=0768&amp;Session=2023" TargetMode="External"/><Relationship Id="rId2" Type="http://schemas.openxmlformats.org/officeDocument/2006/relationships/styles" Target="styles.xml"/><Relationship Id="rId16" Type="http://schemas.openxmlformats.org/officeDocument/2006/relationships/hyperlink" Target="https://www.myfloridahouse.gov/Sections/Documents/loaddoc.aspx?FileName=_h1301er.docx&amp;DocumentType=Bill&amp;BillNumber=1301&amp;Session=2023" TargetMode="External"/><Relationship Id="rId20" Type="http://schemas.openxmlformats.org/officeDocument/2006/relationships/hyperlink" Target="https://www.myfloridahouse.gov/Sections/Documents/loaddoc.aspx?FileName=_s1364c3.DOCX&amp;DocumentType=Bill&amp;BillNumber=1364&amp;Session=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floridahouse.gov/Sections/Documents/loaddoc.aspx?FileName=_s1580er.DOCX&amp;DocumentType=Bill&amp;BillNumber=1580&amp;Session=202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yfloridahouse.gov/Sections/Documents/loaddoc.aspx?FileName=_s0230er.DOCX&amp;DocumentType=Bill&amp;BillNumber=0230&amp;Session=2023" TargetMode="External"/><Relationship Id="rId23" Type="http://schemas.openxmlformats.org/officeDocument/2006/relationships/fontTable" Target="fontTable.xml"/><Relationship Id="rId10" Type="http://schemas.openxmlformats.org/officeDocument/2006/relationships/hyperlink" Target="https://www.myfloridahouse.gov/Sections/Documents/loaddoc.aspx?FileName=_s1580er.DOCX&amp;DocumentType=Bill&amp;BillNumber=1580&amp;Session=2023" TargetMode="External"/><Relationship Id="rId19" Type="http://schemas.openxmlformats.org/officeDocument/2006/relationships/hyperlink" Target="https://www.myfloridahouse.gov/Sections/Documents/loaddoc.aspx?FileName=_h1333c1.docx&amp;DocumentType=Bill&amp;BillNumber=1333&amp;Session=2023" TargetMode="External"/><Relationship Id="rId4" Type="http://schemas.openxmlformats.org/officeDocument/2006/relationships/webSettings" Target="webSettings.xml"/><Relationship Id="rId9" Type="http://schemas.openxmlformats.org/officeDocument/2006/relationships/hyperlink" Target="https://www.flapsych.com/default.aspx" TargetMode="External"/><Relationship Id="rId14" Type="http://schemas.openxmlformats.org/officeDocument/2006/relationships/hyperlink" Target="https://www.myfloridahouse.gov/Sections/Documents/loaddoc.aspx?FileName=_h0829er.docx&amp;DocumentType=Bill&amp;BillNumber=0829&amp;Session=2023"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4219</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Foote</dc:creator>
  <cp:keywords/>
  <dc:description/>
  <cp:lastModifiedBy>Deborah Foote</cp:lastModifiedBy>
  <cp:revision>16</cp:revision>
  <dcterms:created xsi:type="dcterms:W3CDTF">2023-04-18T17:25:00Z</dcterms:created>
  <dcterms:modified xsi:type="dcterms:W3CDTF">2023-06-07T13:38:00Z</dcterms:modified>
</cp:coreProperties>
</file>